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10" w:rsidRDefault="00ED676E">
      <w:pPr>
        <w:snapToGrid w:val="0"/>
        <w:spacing w:line="600" w:lineRule="exact"/>
        <w:ind w:right="2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3</w:t>
      </w:r>
    </w:p>
    <w:p w:rsidR="00247710" w:rsidRDefault="00247710">
      <w:pPr>
        <w:snapToGrid w:val="0"/>
        <w:spacing w:line="600" w:lineRule="exact"/>
        <w:jc w:val="left"/>
        <w:rPr>
          <w:rFonts w:ascii="方正小标宋_GBK" w:eastAsia="方正小标宋_GBK" w:hAnsi="宋体"/>
          <w:bCs/>
          <w:sz w:val="44"/>
          <w:szCs w:val="44"/>
        </w:rPr>
      </w:pPr>
    </w:p>
    <w:p w:rsidR="00247710" w:rsidRDefault="00ED676E">
      <w:pPr>
        <w:snapToGrid w:val="0"/>
        <w:spacing w:line="600" w:lineRule="exact"/>
        <w:jc w:val="center"/>
        <w:rPr>
          <w:rFonts w:ascii="方正小标宋_GBK" w:eastAsia="方正小标宋_GBK" w:hAnsi="宋体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2019年度及以前青岛市社科规划</w:t>
      </w:r>
      <w:proofErr w:type="gramStart"/>
      <w:r>
        <w:rPr>
          <w:rFonts w:ascii="方正小标宋_GBK" w:eastAsia="方正小标宋_GBK" w:hAnsi="宋体" w:hint="eastAsia"/>
          <w:bCs/>
          <w:sz w:val="44"/>
          <w:szCs w:val="44"/>
        </w:rPr>
        <w:t>项目结项统计表</w:t>
      </w:r>
      <w:proofErr w:type="gramEnd"/>
    </w:p>
    <w:tbl>
      <w:tblPr>
        <w:tblpPr w:leftFromText="180" w:rightFromText="180" w:vertAnchor="text" w:horzAnchor="margin" w:tblpX="-345" w:tblpY="277"/>
        <w:tblW w:w="13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37"/>
        <w:gridCol w:w="926"/>
        <w:gridCol w:w="1259"/>
        <w:gridCol w:w="1039"/>
        <w:gridCol w:w="4336"/>
        <w:gridCol w:w="2218"/>
      </w:tblGrid>
      <w:tr w:rsidR="00247710">
        <w:trPr>
          <w:trHeight w:val="471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9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负责人</w:t>
            </w:r>
          </w:p>
        </w:tc>
        <w:tc>
          <w:tcPr>
            <w:tcW w:w="12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103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成果形式</w:t>
            </w:r>
          </w:p>
        </w:tc>
        <w:tc>
          <w:tcPr>
            <w:tcW w:w="43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完成成果</w:t>
            </w:r>
          </w:p>
        </w:tc>
        <w:tc>
          <w:tcPr>
            <w:tcW w:w="2218" w:type="dxa"/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cs="Arial Unicode MS" w:hint="eastAsia"/>
                <w:bCs/>
                <w:sz w:val="24"/>
                <w:szCs w:val="24"/>
              </w:rPr>
              <w:t>期刊级别</w:t>
            </w:r>
          </w:p>
        </w:tc>
      </w:tr>
      <w:tr w:rsidR="00247710">
        <w:trPr>
          <w:trHeight w:val="471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jc w:val="center"/>
              <w:rPr>
                <w:rFonts w:ascii="仿宋_GB2312" w:hAnsi="仿宋"/>
                <w:sz w:val="26"/>
                <w:szCs w:val="26"/>
              </w:rPr>
            </w:pPr>
            <w:r>
              <w:rPr>
                <w:rFonts w:ascii="仿宋_GB2312" w:hAnsi="仿宋" w:hint="eastAsia"/>
                <w:sz w:val="26"/>
                <w:szCs w:val="26"/>
              </w:rPr>
              <w:t>1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ind w:rightChars="5" w:right="17" w:firstLineChars="18" w:firstLine="43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 xml:space="preserve"> xxx哲学问题研究</w:t>
            </w:r>
          </w:p>
          <w:p w:rsidR="00247710" w:rsidRDefault="00ED676E">
            <w:pPr>
              <w:snapToGrid w:val="0"/>
              <w:spacing w:line="560" w:lineRule="exact"/>
              <w:ind w:rightChars="5" w:right="17" w:firstLineChars="18" w:firstLine="43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QDSKL190405</w:t>
            </w:r>
          </w:p>
        </w:tc>
        <w:tc>
          <w:tcPr>
            <w:tcW w:w="9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xxx</w:t>
            </w:r>
          </w:p>
        </w:tc>
        <w:tc>
          <w:tcPr>
            <w:tcW w:w="12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jc w:val="center"/>
              <w:rPr>
                <w:rFonts w:ascii="仿宋_GB2312" w:hAnsi="仿宋"/>
                <w:sz w:val="24"/>
                <w:szCs w:val="24"/>
              </w:rPr>
            </w:pPr>
            <w:proofErr w:type="spellStart"/>
            <w:r>
              <w:rPr>
                <w:rFonts w:ascii="仿宋_GB2312" w:hAnsi="仿宋" w:hint="eastAsia"/>
                <w:sz w:val="24"/>
                <w:szCs w:val="24"/>
              </w:rPr>
              <w:t>xxxxxxx</w:t>
            </w:r>
            <w:proofErr w:type="spellEnd"/>
          </w:p>
        </w:tc>
        <w:tc>
          <w:tcPr>
            <w:tcW w:w="103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论文</w:t>
            </w:r>
          </w:p>
        </w:tc>
        <w:tc>
          <w:tcPr>
            <w:tcW w:w="43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ind w:leftChars="9" w:left="31" w:rightChars="22" w:right="75" w:firstLineChars="28" w:firstLine="67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论文《中国哲学史研究方法论》发表于《xx学刊》2019年第5期，第136页始。</w:t>
            </w:r>
          </w:p>
        </w:tc>
        <w:tc>
          <w:tcPr>
            <w:tcW w:w="2218" w:type="dxa"/>
            <w:vAlign w:val="center"/>
          </w:tcPr>
          <w:p w:rsidR="00247710" w:rsidRDefault="00ED676E">
            <w:pPr>
              <w:snapToGrid w:val="0"/>
              <w:spacing w:line="560" w:lineRule="exact"/>
              <w:ind w:firstLineChars="35" w:firstLine="84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CSSCI来源期刊</w:t>
            </w:r>
          </w:p>
        </w:tc>
      </w:tr>
      <w:tr w:rsidR="00247710">
        <w:trPr>
          <w:trHeight w:val="471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jc w:val="center"/>
              <w:rPr>
                <w:rFonts w:ascii="仿宋_GB2312" w:hAnsi="仿宋"/>
                <w:sz w:val="26"/>
                <w:szCs w:val="26"/>
              </w:rPr>
            </w:pPr>
            <w:r>
              <w:rPr>
                <w:rFonts w:ascii="仿宋_GB2312" w:hAnsi="仿宋" w:hint="eastAsia"/>
                <w:sz w:val="26"/>
                <w:szCs w:val="26"/>
              </w:rPr>
              <w:t>2</w:t>
            </w:r>
          </w:p>
        </w:tc>
        <w:tc>
          <w:tcPr>
            <w:tcW w:w="29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pacing w:line="560" w:lineRule="exact"/>
              <w:ind w:rightChars="5" w:right="17" w:firstLineChars="18" w:firstLine="43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青岛市银行业信贷风险管理差异比较QDSKL180501</w:t>
            </w:r>
          </w:p>
        </w:tc>
        <w:tc>
          <w:tcPr>
            <w:tcW w:w="9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pacing w:line="560" w:lineRule="exact"/>
              <w:jc w:val="center"/>
              <w:rPr>
                <w:rFonts w:ascii="仿宋_GB2312" w:hAnsi="Calibri"/>
                <w:sz w:val="21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xxx</w:t>
            </w:r>
          </w:p>
        </w:tc>
        <w:tc>
          <w:tcPr>
            <w:tcW w:w="12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jc w:val="center"/>
              <w:rPr>
                <w:rFonts w:ascii="仿宋_GB2312" w:hAnsi="仿宋"/>
                <w:sz w:val="26"/>
                <w:szCs w:val="26"/>
              </w:rPr>
            </w:pPr>
            <w:proofErr w:type="spellStart"/>
            <w:r>
              <w:rPr>
                <w:rFonts w:ascii="仿宋_GB2312" w:hAnsi="仿宋" w:hint="eastAsia"/>
                <w:sz w:val="24"/>
                <w:szCs w:val="24"/>
              </w:rPr>
              <w:t>xxxxxxx</w:t>
            </w:r>
            <w:proofErr w:type="spellEnd"/>
          </w:p>
        </w:tc>
        <w:tc>
          <w:tcPr>
            <w:tcW w:w="103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研究报告</w:t>
            </w:r>
          </w:p>
        </w:tc>
        <w:tc>
          <w:tcPr>
            <w:tcW w:w="43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60" w:lineRule="exact"/>
              <w:ind w:rightChars="22" w:right="75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研究报告《青岛市银行业信贷风险管理差异比较》在2018年第10期《智库成果专刊》刊发。</w:t>
            </w:r>
          </w:p>
        </w:tc>
        <w:tc>
          <w:tcPr>
            <w:tcW w:w="2218" w:type="dxa"/>
            <w:vAlign w:val="center"/>
          </w:tcPr>
          <w:p w:rsidR="00247710" w:rsidRDefault="00ED676E">
            <w:pPr>
              <w:snapToGrid w:val="0"/>
              <w:spacing w:line="560" w:lineRule="exact"/>
              <w:ind w:firstLineChars="35" w:firstLine="84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 xml:space="preserve">批示内容为： </w:t>
            </w:r>
            <w:proofErr w:type="spellStart"/>
            <w:r>
              <w:rPr>
                <w:rFonts w:ascii="仿宋_GB2312" w:hAnsi="仿宋" w:hint="eastAsia"/>
                <w:sz w:val="24"/>
                <w:szCs w:val="24"/>
              </w:rPr>
              <w:t>xxxxxxx</w:t>
            </w:r>
            <w:proofErr w:type="spellEnd"/>
            <w:r>
              <w:rPr>
                <w:rFonts w:ascii="仿宋_GB2312" w:hAnsi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hAnsi="仿宋" w:hint="eastAsia"/>
                <w:sz w:val="24"/>
                <w:szCs w:val="24"/>
              </w:rPr>
              <w:t>xxxxxxx</w:t>
            </w:r>
            <w:proofErr w:type="spellEnd"/>
            <w:r>
              <w:rPr>
                <w:rFonts w:ascii="仿宋_GB2312" w:hAnsi="仿宋" w:hint="eastAsia"/>
                <w:sz w:val="24"/>
                <w:szCs w:val="24"/>
              </w:rPr>
              <w:t>。</w:t>
            </w:r>
          </w:p>
        </w:tc>
      </w:tr>
      <w:tr w:rsidR="00247710">
        <w:trPr>
          <w:trHeight w:val="471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jc w:val="center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29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9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Calibri"/>
                <w:sz w:val="21"/>
              </w:rPr>
            </w:pPr>
          </w:p>
        </w:tc>
        <w:tc>
          <w:tcPr>
            <w:tcW w:w="12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103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43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247710">
        <w:trPr>
          <w:trHeight w:val="471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jc w:val="center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29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9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Calibri"/>
                <w:sz w:val="21"/>
              </w:rPr>
            </w:pPr>
          </w:p>
        </w:tc>
        <w:tc>
          <w:tcPr>
            <w:tcW w:w="12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103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43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247710">
        <w:trPr>
          <w:trHeight w:val="471"/>
        </w:trPr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jc w:val="center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29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9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Calibri"/>
                <w:sz w:val="21"/>
              </w:rPr>
            </w:pPr>
          </w:p>
        </w:tc>
        <w:tc>
          <w:tcPr>
            <w:tcW w:w="125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103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433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</w:tr>
    </w:tbl>
    <w:p w:rsidR="00247710" w:rsidRDefault="00ED676E">
      <w:pPr>
        <w:spacing w:line="60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注：请参照上例规范填写，小四号仿宋字体，字间</w:t>
      </w:r>
      <w:proofErr w:type="gramStart"/>
      <w:r>
        <w:rPr>
          <w:rFonts w:ascii="黑体" w:eastAsia="黑体" w:hAnsi="黑体" w:hint="eastAsia"/>
          <w:sz w:val="24"/>
          <w:szCs w:val="24"/>
        </w:rPr>
        <w:t>不</w:t>
      </w:r>
      <w:proofErr w:type="gramEnd"/>
      <w:r>
        <w:rPr>
          <w:rFonts w:ascii="黑体" w:eastAsia="黑体" w:hAnsi="黑体" w:hint="eastAsia"/>
          <w:sz w:val="24"/>
          <w:szCs w:val="24"/>
        </w:rPr>
        <w:t>空格。</w:t>
      </w:r>
    </w:p>
    <w:p w:rsidR="00247710" w:rsidRDefault="00ED676E">
      <w:pPr>
        <w:spacing w:line="60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联系人：                             职务：                               手机：</w:t>
      </w:r>
    </w:p>
    <w:sectPr w:rsidR="00247710" w:rsidSect="007C4E26">
      <w:headerReference w:type="default" r:id="rId8"/>
      <w:footerReference w:type="even" r:id="rId9"/>
      <w:footerReference w:type="default" r:id="rId10"/>
      <w:pgSz w:w="16838" w:h="11906" w:orient="landscape"/>
      <w:pgMar w:top="1588" w:right="2098" w:bottom="1474" w:left="1985" w:header="851" w:footer="124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99F" w:rsidRDefault="0001299F">
      <w:r>
        <w:separator/>
      </w:r>
    </w:p>
  </w:endnote>
  <w:endnote w:type="continuationSeparator" w:id="0">
    <w:p w:rsidR="0001299F" w:rsidRDefault="00012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10" w:rsidRDefault="00ED676E">
    <w:pPr>
      <w:pStyle w:val="a5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>
      <w:rPr>
        <w:rFonts w:ascii="宋体" w:eastAsia="宋体" w:hAnsi="宋体"/>
        <w:sz w:val="28"/>
        <w:szCs w:val="28"/>
      </w:rPr>
      <w:t xml:space="preserve"> </w:t>
    </w:r>
    <w:r w:rsidR="007C4E26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 w:rsidR="007C4E26">
      <w:rPr>
        <w:rFonts w:ascii="宋体" w:eastAsia="宋体" w:hAnsi="宋体"/>
        <w:sz w:val="28"/>
        <w:szCs w:val="28"/>
      </w:rPr>
      <w:fldChar w:fldCharType="separate"/>
    </w:r>
    <w:r w:rsidR="004A1713" w:rsidRPr="004A1713">
      <w:rPr>
        <w:rFonts w:ascii="宋体" w:eastAsia="宋体" w:hAnsi="宋体"/>
        <w:noProof/>
        <w:sz w:val="28"/>
        <w:szCs w:val="28"/>
        <w:lang w:val="zh-CN"/>
      </w:rPr>
      <w:t>2</w:t>
    </w:r>
    <w:r w:rsidR="007C4E26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10" w:rsidRDefault="00ED676E">
    <w:pPr>
      <w:pStyle w:val="a5"/>
      <w:wordWrap w:val="0"/>
      <w:ind w:left="360" w:right="9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>
      <w:rPr>
        <w:rFonts w:ascii="宋体" w:eastAsia="宋体" w:hAnsi="宋体"/>
        <w:sz w:val="28"/>
        <w:szCs w:val="28"/>
      </w:rPr>
      <w:t xml:space="preserve"> </w:t>
    </w:r>
    <w:r w:rsidR="007C4E26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 w:rsidR="007C4E26">
      <w:rPr>
        <w:rFonts w:ascii="宋体" w:eastAsia="宋体" w:hAnsi="宋体"/>
        <w:sz w:val="28"/>
        <w:szCs w:val="28"/>
      </w:rPr>
      <w:fldChar w:fldCharType="separate"/>
    </w:r>
    <w:r w:rsidR="004A1713" w:rsidRPr="004A1713">
      <w:rPr>
        <w:rFonts w:ascii="宋体" w:eastAsia="宋体" w:hAnsi="宋体"/>
        <w:noProof/>
        <w:sz w:val="28"/>
        <w:szCs w:val="28"/>
        <w:lang w:val="zh-CN"/>
      </w:rPr>
      <w:t>1</w:t>
    </w:r>
    <w:r w:rsidR="007C4E26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99F" w:rsidRDefault="0001299F">
      <w:r>
        <w:separator/>
      </w:r>
    </w:p>
  </w:footnote>
  <w:footnote w:type="continuationSeparator" w:id="0">
    <w:p w:rsidR="0001299F" w:rsidRDefault="00012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10" w:rsidRDefault="00247710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9F69"/>
    <w:multiLevelType w:val="singleLevel"/>
    <w:tmpl w:val="0F289F6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evenAndOddHeaders/>
  <w:drawingGridHorizontalSpacing w:val="3"/>
  <w:drawingGridVerticalSpacing w:val="3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2F9B"/>
    <w:rsid w:val="00001864"/>
    <w:rsid w:val="00011CEF"/>
    <w:rsid w:val="0001299F"/>
    <w:rsid w:val="0002310E"/>
    <w:rsid w:val="00055D07"/>
    <w:rsid w:val="00080A20"/>
    <w:rsid w:val="000C361E"/>
    <w:rsid w:val="00135448"/>
    <w:rsid w:val="0013597D"/>
    <w:rsid w:val="001550CA"/>
    <w:rsid w:val="001C2478"/>
    <w:rsid w:val="001D6913"/>
    <w:rsid w:val="00206F0A"/>
    <w:rsid w:val="00227B01"/>
    <w:rsid w:val="00247710"/>
    <w:rsid w:val="00250D00"/>
    <w:rsid w:val="00264CA1"/>
    <w:rsid w:val="002C4BE5"/>
    <w:rsid w:val="002E7194"/>
    <w:rsid w:val="002F0BDB"/>
    <w:rsid w:val="00310F58"/>
    <w:rsid w:val="003361CA"/>
    <w:rsid w:val="003A4F47"/>
    <w:rsid w:val="003C0DF7"/>
    <w:rsid w:val="003F1B61"/>
    <w:rsid w:val="004660A2"/>
    <w:rsid w:val="00481316"/>
    <w:rsid w:val="00490169"/>
    <w:rsid w:val="00497F73"/>
    <w:rsid w:val="004A1713"/>
    <w:rsid w:val="004B0B75"/>
    <w:rsid w:val="004C0F78"/>
    <w:rsid w:val="004D76AD"/>
    <w:rsid w:val="00520F6B"/>
    <w:rsid w:val="00555929"/>
    <w:rsid w:val="0056313D"/>
    <w:rsid w:val="00566C99"/>
    <w:rsid w:val="00584D2A"/>
    <w:rsid w:val="005B5C26"/>
    <w:rsid w:val="005C06A7"/>
    <w:rsid w:val="005C513E"/>
    <w:rsid w:val="005D6DFD"/>
    <w:rsid w:val="005F42CB"/>
    <w:rsid w:val="005F7427"/>
    <w:rsid w:val="00610EE1"/>
    <w:rsid w:val="00656A57"/>
    <w:rsid w:val="00660394"/>
    <w:rsid w:val="00685616"/>
    <w:rsid w:val="006B5578"/>
    <w:rsid w:val="006C2F9B"/>
    <w:rsid w:val="006D191D"/>
    <w:rsid w:val="006D50AD"/>
    <w:rsid w:val="006F3F18"/>
    <w:rsid w:val="006F62B8"/>
    <w:rsid w:val="007114A2"/>
    <w:rsid w:val="0075642B"/>
    <w:rsid w:val="00767EBD"/>
    <w:rsid w:val="00783069"/>
    <w:rsid w:val="007849AF"/>
    <w:rsid w:val="00797142"/>
    <w:rsid w:val="007C31DF"/>
    <w:rsid w:val="007C4E26"/>
    <w:rsid w:val="007F4705"/>
    <w:rsid w:val="00844C07"/>
    <w:rsid w:val="008501CF"/>
    <w:rsid w:val="008570AC"/>
    <w:rsid w:val="008E68C1"/>
    <w:rsid w:val="00911183"/>
    <w:rsid w:val="00925AE8"/>
    <w:rsid w:val="0093676C"/>
    <w:rsid w:val="00961FB1"/>
    <w:rsid w:val="009B44D9"/>
    <w:rsid w:val="009E2C86"/>
    <w:rsid w:val="00A071FA"/>
    <w:rsid w:val="00A253D7"/>
    <w:rsid w:val="00A44A66"/>
    <w:rsid w:val="00A62ED9"/>
    <w:rsid w:val="00B2636B"/>
    <w:rsid w:val="00B426DD"/>
    <w:rsid w:val="00BF0EFD"/>
    <w:rsid w:val="00C33E63"/>
    <w:rsid w:val="00C36FB0"/>
    <w:rsid w:val="00C608F2"/>
    <w:rsid w:val="00C6134B"/>
    <w:rsid w:val="00C67A72"/>
    <w:rsid w:val="00C83C82"/>
    <w:rsid w:val="00C95306"/>
    <w:rsid w:val="00C968C3"/>
    <w:rsid w:val="00CA2A60"/>
    <w:rsid w:val="00CB22A3"/>
    <w:rsid w:val="00CB65D9"/>
    <w:rsid w:val="00CD4D19"/>
    <w:rsid w:val="00CF04CB"/>
    <w:rsid w:val="00D122EF"/>
    <w:rsid w:val="00D553C4"/>
    <w:rsid w:val="00DA1617"/>
    <w:rsid w:val="00DA33ED"/>
    <w:rsid w:val="00DC1CA7"/>
    <w:rsid w:val="00DE0891"/>
    <w:rsid w:val="00DE3628"/>
    <w:rsid w:val="00DE4AC1"/>
    <w:rsid w:val="00DF5BD1"/>
    <w:rsid w:val="00E00A00"/>
    <w:rsid w:val="00E3142F"/>
    <w:rsid w:val="00E47F6B"/>
    <w:rsid w:val="00E6021A"/>
    <w:rsid w:val="00E76F14"/>
    <w:rsid w:val="00E779D2"/>
    <w:rsid w:val="00E83564"/>
    <w:rsid w:val="00E93216"/>
    <w:rsid w:val="00E95662"/>
    <w:rsid w:val="00ED676E"/>
    <w:rsid w:val="00ED7D60"/>
    <w:rsid w:val="00F572EF"/>
    <w:rsid w:val="00F63235"/>
    <w:rsid w:val="00FD2A05"/>
    <w:rsid w:val="1154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26"/>
    <w:pPr>
      <w:widowControl w:val="0"/>
      <w:jc w:val="both"/>
    </w:pPr>
    <w:rPr>
      <w:rFonts w:ascii="Times New Roman" w:eastAsia="仿宋_GB2312" w:hAnsi="Times New Roman"/>
      <w:kern w:val="2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C4E26"/>
    <w:pPr>
      <w:adjustRightInd w:val="0"/>
      <w:spacing w:line="312" w:lineRule="atLeast"/>
      <w:ind w:left="-3" w:rightChars="2" w:right="2" w:hanging="3"/>
    </w:pPr>
    <w:rPr>
      <w:rFonts w:ascii="仿宋_GB2312" w:hint="eastAsia"/>
      <w:kern w:val="0"/>
      <w:sz w:val="3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7C4E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4E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7C4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7C4E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uiPriority w:val="99"/>
    <w:rsid w:val="007C4E26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rsid w:val="007C4E26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7C4E26"/>
    <w:rPr>
      <w:rFonts w:ascii="Times New Roman" w:eastAsia="仿宋_GB2312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djustRightInd w:val="0"/>
      <w:spacing w:line="312" w:lineRule="atLeast"/>
      <w:ind w:left="-3" w:rightChars="2" w:right="2" w:hanging="3"/>
    </w:pPr>
    <w:rPr>
      <w:rFonts w:ascii="仿宋_GB2312" w:hint="eastAsia"/>
      <w:kern w:val="0"/>
      <w:sz w:val="30"/>
      <w:szCs w:val="20"/>
    </w:rPr>
  </w:style>
  <w:style w:type="paragraph" w:styleId="a4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esktop\2021&#24180;&#27169;&#26495;\0A4&#23459;&#20256;&#37096;&#25991;&#2283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0A4宣传部文头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微软中国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3</cp:revision>
  <cp:lastPrinted>2020-12-29T08:36:00Z</cp:lastPrinted>
  <dcterms:created xsi:type="dcterms:W3CDTF">2021-08-22T03:18:00Z</dcterms:created>
  <dcterms:modified xsi:type="dcterms:W3CDTF">2021-08-22T03:18:00Z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